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 w:rsidP="00C95F37">
      <w:r>
        <w:t>Arabic HW [</w:t>
      </w:r>
      <w:r w:rsidR="00C95F37">
        <w:t>4</w:t>
      </w:r>
      <w:r>
        <w:t>]</w:t>
      </w:r>
    </w:p>
    <w:p w:rsidR="00C95F37" w:rsidRDefault="00C95F37" w:rsidP="00C95F37">
      <w:r>
        <w:t>Complete the following table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520"/>
        <w:gridCol w:w="2116"/>
        <w:gridCol w:w="1718"/>
        <w:gridCol w:w="1718"/>
        <w:gridCol w:w="1323"/>
        <w:gridCol w:w="1663"/>
        <w:gridCol w:w="1492"/>
        <w:gridCol w:w="1626"/>
      </w:tblGrid>
      <w:tr w:rsidR="00C95F37" w:rsidTr="00C33543">
        <w:trPr>
          <w:jc w:val="center"/>
        </w:trPr>
        <w:tc>
          <w:tcPr>
            <w:tcW w:w="577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سَيَّارَات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cars</w:t>
            </w:r>
          </w:p>
        </w:tc>
        <w:tc>
          <w:tcPr>
            <w:tcW w:w="80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السَيَّارَتَانِ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The two cars</w:t>
            </w:r>
          </w:p>
        </w:tc>
        <w:tc>
          <w:tcPr>
            <w:tcW w:w="652" w:type="pct"/>
          </w:tcPr>
          <w:p w:rsidR="00C95F37" w:rsidRDefault="00C95F37" w:rsidP="00C33543">
            <w:pPr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سَيَّارَتَانِ</w:t>
            </w:r>
          </w:p>
          <w:p w:rsidR="00C33543" w:rsidRDefault="00C33543" w:rsidP="00C33543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Two cars</w:t>
            </w:r>
          </w:p>
        </w:tc>
        <w:tc>
          <w:tcPr>
            <w:tcW w:w="65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السَيَّارَة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The Car</w:t>
            </w:r>
          </w:p>
        </w:tc>
        <w:tc>
          <w:tcPr>
            <w:tcW w:w="50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سَيَّارَة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A car</w:t>
            </w:r>
          </w:p>
        </w:tc>
        <w:tc>
          <w:tcPr>
            <w:tcW w:w="631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الحِزَام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The belt</w:t>
            </w:r>
          </w:p>
        </w:tc>
        <w:tc>
          <w:tcPr>
            <w:tcW w:w="566" w:type="pct"/>
          </w:tcPr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حِزَام</w:t>
            </w:r>
          </w:p>
          <w:p w:rsidR="00C95F37" w:rsidRDefault="00C33543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A belt</w:t>
            </w:r>
          </w:p>
        </w:tc>
        <w:tc>
          <w:tcPr>
            <w:tcW w:w="617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Form</w:t>
            </w:r>
          </w:p>
        </w:tc>
      </w:tr>
      <w:tr w:rsidR="00C95F37" w:rsidTr="00C33543">
        <w:trPr>
          <w:jc w:val="center"/>
        </w:trPr>
        <w:tc>
          <w:tcPr>
            <w:tcW w:w="577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0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31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6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7" w:type="pct"/>
          </w:tcPr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</w:p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مَرْفُوعْ</w:t>
            </w:r>
          </w:p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</w:p>
        </w:tc>
      </w:tr>
      <w:tr w:rsidR="00C95F37" w:rsidTr="00C33543">
        <w:trPr>
          <w:jc w:val="center"/>
        </w:trPr>
        <w:tc>
          <w:tcPr>
            <w:tcW w:w="577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0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31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6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7" w:type="pct"/>
          </w:tcPr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</w:p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مَنْصُوبْ</w:t>
            </w: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C95F37" w:rsidTr="00C33543">
        <w:trPr>
          <w:jc w:val="center"/>
        </w:trPr>
        <w:tc>
          <w:tcPr>
            <w:tcW w:w="577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5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02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31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6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7" w:type="pct"/>
          </w:tcPr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</w:p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مَجْرُورْ</w:t>
            </w: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</w:tbl>
    <w:p w:rsidR="00D6088C" w:rsidRDefault="00D6088C" w:rsidP="00C33543">
      <w:pPr>
        <w:bidi/>
        <w:jc w:val="center"/>
        <w:rPr>
          <w:rFonts w:cs="Courier New" w:hint="cs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Look w:val="04A0"/>
      </w:tblPr>
      <w:tblGrid>
        <w:gridCol w:w="1515"/>
        <w:gridCol w:w="2108"/>
        <w:gridCol w:w="1710"/>
        <w:gridCol w:w="1526"/>
        <w:gridCol w:w="1502"/>
        <w:gridCol w:w="1710"/>
        <w:gridCol w:w="1484"/>
        <w:gridCol w:w="1621"/>
      </w:tblGrid>
      <w:tr w:rsidR="00C33543" w:rsidTr="00C33543">
        <w:trPr>
          <w:jc w:val="center"/>
        </w:trPr>
        <w:tc>
          <w:tcPr>
            <w:tcW w:w="57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ف</w:t>
            </w:r>
            <w:r w:rsidR="00C33543">
              <w:rPr>
                <w:rFonts w:cs="Courier New" w:hint="cs"/>
                <w:rtl/>
                <w:lang w:bidi="ar-EG"/>
              </w:rPr>
              <w:t>ِ</w:t>
            </w:r>
            <w:r>
              <w:rPr>
                <w:rFonts w:cs="Courier New" w:hint="cs"/>
                <w:rtl/>
                <w:lang w:bidi="ar-EG"/>
              </w:rPr>
              <w:t>ر</w:t>
            </w:r>
            <w:r w:rsidR="00C33543">
              <w:rPr>
                <w:rFonts w:cs="Courier New" w:hint="cs"/>
                <w:rtl/>
                <w:lang w:bidi="ar-EG"/>
              </w:rPr>
              <w:t>ْ</w:t>
            </w:r>
            <w:r>
              <w:rPr>
                <w:rFonts w:cs="Courier New" w:hint="cs"/>
                <w:rtl/>
                <w:lang w:bidi="ar-EG"/>
              </w:rPr>
              <w:t>ع</w:t>
            </w:r>
            <w:r w:rsidR="00C33543">
              <w:rPr>
                <w:rFonts w:cs="Courier New" w:hint="cs"/>
                <w:rtl/>
                <w:lang w:bidi="ar-EG"/>
              </w:rPr>
              <w:t>َ</w:t>
            </w:r>
            <w:r>
              <w:rPr>
                <w:rFonts w:cs="Courier New" w:hint="cs"/>
                <w:rtl/>
                <w:lang w:bidi="ar-EG"/>
              </w:rPr>
              <w:t>ون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Pharaoh</w:t>
            </w:r>
          </w:p>
        </w:tc>
        <w:tc>
          <w:tcPr>
            <w:tcW w:w="800" w:type="pct"/>
          </w:tcPr>
          <w:p w:rsidR="00C33543" w:rsidRDefault="00C33543" w:rsidP="00C33543">
            <w:pPr>
              <w:tabs>
                <w:tab w:val="left" w:pos="694"/>
                <w:tab w:val="center" w:pos="946"/>
              </w:tabs>
              <w:bidi/>
              <w:rPr>
                <w:rFonts w:cs="Courier New" w:hint="cs"/>
                <w:rtl/>
                <w:lang w:bidi="ar-EG"/>
              </w:rPr>
            </w:pPr>
            <w:r>
              <w:rPr>
                <w:rFonts w:cs="Courier New"/>
                <w:rtl/>
                <w:lang w:bidi="ar-EG"/>
              </w:rPr>
              <w:tab/>
            </w:r>
            <w:r>
              <w:rPr>
                <w:rFonts w:cs="Courier New" w:hint="cs"/>
                <w:rtl/>
                <w:lang w:bidi="ar-EG"/>
              </w:rPr>
              <w:t>اللِعَب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 xml:space="preserve">The toys </w:t>
            </w:r>
          </w:p>
        </w:tc>
        <w:tc>
          <w:tcPr>
            <w:tcW w:w="649" w:type="pct"/>
          </w:tcPr>
          <w:p w:rsidR="00C33543" w:rsidRDefault="00C33543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لِعَب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Toys</w:t>
            </w:r>
          </w:p>
        </w:tc>
        <w:tc>
          <w:tcPr>
            <w:tcW w:w="579" w:type="pct"/>
          </w:tcPr>
          <w:p w:rsidR="00C33543" w:rsidRDefault="00C33543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لَعِبَة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A toy</w:t>
            </w:r>
          </w:p>
        </w:tc>
        <w:tc>
          <w:tcPr>
            <w:tcW w:w="570" w:type="pct"/>
          </w:tcPr>
          <w:p w:rsidR="00C33543" w:rsidRDefault="00C33543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المَوز</w:t>
            </w:r>
          </w:p>
          <w:p w:rsidR="00C33543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The bananas</w:t>
            </w:r>
          </w:p>
        </w:tc>
        <w:tc>
          <w:tcPr>
            <w:tcW w:w="649" w:type="pct"/>
          </w:tcPr>
          <w:p w:rsidR="00C33543" w:rsidRDefault="00C33543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مَوز</w:t>
            </w:r>
          </w:p>
          <w:p w:rsidR="00C33543" w:rsidRDefault="00C33543" w:rsidP="00C33543">
            <w:pPr>
              <w:bidi/>
              <w:ind w:left="720" w:hanging="720"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Bananas</w:t>
            </w:r>
          </w:p>
        </w:tc>
        <w:tc>
          <w:tcPr>
            <w:tcW w:w="563" w:type="pct"/>
          </w:tcPr>
          <w:p w:rsidR="00C33543" w:rsidRDefault="00C33543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السَيَّارَات</w:t>
            </w:r>
          </w:p>
          <w:p w:rsidR="00C95F37" w:rsidRDefault="00C33543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cars</w:t>
            </w:r>
          </w:p>
        </w:tc>
        <w:tc>
          <w:tcPr>
            <w:tcW w:w="61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Form</w:t>
            </w:r>
          </w:p>
        </w:tc>
      </w:tr>
      <w:tr w:rsidR="00C33543" w:rsidTr="00C33543">
        <w:trPr>
          <w:jc w:val="center"/>
        </w:trPr>
        <w:tc>
          <w:tcPr>
            <w:tcW w:w="57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5" w:type="pct"/>
          </w:tcPr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</w:p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مَرْفُوعْ</w:t>
            </w:r>
          </w:p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</w:p>
        </w:tc>
      </w:tr>
      <w:tr w:rsidR="00C33543" w:rsidTr="00C33543">
        <w:trPr>
          <w:jc w:val="center"/>
        </w:trPr>
        <w:tc>
          <w:tcPr>
            <w:tcW w:w="57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5" w:type="pct"/>
          </w:tcPr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</w:p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مَنْصُوبْ</w:t>
            </w: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C33543" w:rsidTr="00C33543">
        <w:trPr>
          <w:jc w:val="center"/>
        </w:trPr>
        <w:tc>
          <w:tcPr>
            <w:tcW w:w="575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80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70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9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3" w:type="pct"/>
          </w:tcPr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15" w:type="pct"/>
          </w:tcPr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</w:p>
          <w:p w:rsidR="00C95F37" w:rsidRDefault="00C95F37" w:rsidP="00C33543">
            <w:pPr>
              <w:bidi/>
              <w:jc w:val="center"/>
              <w:rPr>
                <w:rFonts w:cs="Courier New" w:hint="cs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مَجْرُورْ</w:t>
            </w:r>
          </w:p>
          <w:p w:rsidR="00C95F37" w:rsidRDefault="00C95F3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</w:tbl>
    <w:p w:rsidR="00C95F37" w:rsidRPr="00B56E87" w:rsidRDefault="00C95F37" w:rsidP="00C95F37">
      <w:pPr>
        <w:bidi/>
        <w:jc w:val="center"/>
        <w:rPr>
          <w:rFonts w:cs="Courier New"/>
          <w:rtl/>
          <w:lang w:bidi="ar-EG"/>
        </w:rPr>
      </w:pPr>
    </w:p>
    <w:sectPr w:rsidR="00C95F37" w:rsidRPr="00B56E87" w:rsidSect="00C3354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D9D"/>
    <w:rsid w:val="003731E1"/>
    <w:rsid w:val="00401EE2"/>
    <w:rsid w:val="005C75D7"/>
    <w:rsid w:val="005E5700"/>
    <w:rsid w:val="005F4EDE"/>
    <w:rsid w:val="00894D9D"/>
    <w:rsid w:val="00925EDA"/>
    <w:rsid w:val="00B56E87"/>
    <w:rsid w:val="00C33543"/>
    <w:rsid w:val="00C769D3"/>
    <w:rsid w:val="00C95F37"/>
    <w:rsid w:val="00D6088C"/>
    <w:rsid w:val="00E0554E"/>
    <w:rsid w:val="00FB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2016-09-19T04:31:00Z</dcterms:created>
  <dcterms:modified xsi:type="dcterms:W3CDTF">2016-10-03T00:05:00Z</dcterms:modified>
</cp:coreProperties>
</file>